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深圳市大鹏新区研发及产业化项目配套</w:t>
      </w:r>
    </w:p>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扶持申报指南</w:t>
      </w:r>
    </w:p>
    <w:p>
      <w:pPr>
        <w:jc w:val="center"/>
        <w:rPr>
          <w:rFonts w:ascii="宋体" w:hAnsi="宋体"/>
          <w:color w:val="000000" w:themeColor="text1"/>
          <w:sz w:val="44"/>
          <w:szCs w:val="44"/>
        </w:rPr>
      </w:pP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审批内容</w:t>
      </w:r>
    </w:p>
    <w:p>
      <w:pPr>
        <w:ind w:left="64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生物产业重点发展领域研发及产业化项目配套扶持。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设定依据</w:t>
      </w:r>
    </w:p>
    <w:p>
      <w:pPr>
        <w:adjustRightInd w:val="0"/>
        <w:snapToGrid w:val="0"/>
        <w:spacing w:line="560" w:lineRule="exact"/>
        <w:ind w:firstLine="640" w:firstLineChars="20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(一)《深圳市大鹏新区关于促进生物产业发展的若干措施》（深鹏办规〔2019〕8号）：</w:t>
      </w:r>
    </w:p>
    <w:p>
      <w:pPr>
        <w:pStyle w:val="11"/>
        <w:spacing w:line="560" w:lineRule="exact"/>
        <w:ind w:left="141" w:leftChars="67" w:firstLine="566" w:firstLineChars="177"/>
        <w:rPr>
          <w:rFonts w:ascii="仿宋_GB2312" w:hAnsi="仿宋" w:eastAsia="仿宋_GB2312"/>
          <w:color w:val="000000" w:themeColor="text1"/>
          <w:sz w:val="32"/>
          <w:szCs w:val="32"/>
        </w:rPr>
      </w:pPr>
      <w:r>
        <w:rPr>
          <w:rFonts w:hint="eastAsia" w:ascii="黑体" w:hAnsi="仿宋_GB2312" w:eastAsia="黑体" w:cs="仿宋_GB2312"/>
          <w:color w:val="000000" w:themeColor="text1"/>
          <w:sz w:val="32"/>
          <w:szCs w:val="32"/>
        </w:rPr>
        <w:t xml:space="preserve">第二十四条 </w:t>
      </w:r>
      <w:r>
        <w:rPr>
          <w:rFonts w:hint="eastAsia" w:ascii="仿宋_GB2312" w:hAnsi="宋体" w:eastAsia="仿宋_GB2312" w:cs="仿宋_GB2312"/>
          <w:color w:val="000000" w:themeColor="text1"/>
          <w:sz w:val="32"/>
          <w:szCs w:val="32"/>
        </w:rPr>
        <w:t>对落户到新区并积极承担生物产业重点发展领域国家级、省级研发及产业化项目的生物企业，年营业收入达到</w:t>
      </w:r>
      <w:r>
        <w:rPr>
          <w:rFonts w:ascii="仿宋_GB2312" w:hAnsi="宋体" w:eastAsia="仿宋_GB2312" w:cs="仿宋_GB2312"/>
          <w:color w:val="000000" w:themeColor="text1"/>
          <w:sz w:val="32"/>
          <w:szCs w:val="32"/>
        </w:rPr>
        <w:t>2000万元及以上</w:t>
      </w:r>
      <w:r>
        <w:rPr>
          <w:rFonts w:hint="eastAsia" w:ascii="仿宋_GB2312" w:hAnsi="宋体" w:eastAsia="仿宋_GB2312" w:cs="仿宋_GB2312"/>
          <w:color w:val="000000" w:themeColor="text1"/>
          <w:sz w:val="32"/>
          <w:szCs w:val="32"/>
        </w:rPr>
        <w:t>的，一次性给予不超过所承担研发及产业化项目实际投入费用的50%，最高不超过</w:t>
      </w:r>
      <w:r>
        <w:rPr>
          <w:rFonts w:ascii="仿宋_GB2312" w:hAnsi="宋体" w:eastAsia="仿宋_GB2312" w:cs="仿宋_GB2312"/>
          <w:color w:val="000000" w:themeColor="text1"/>
          <w:sz w:val="32"/>
          <w:szCs w:val="32"/>
        </w:rPr>
        <w:t>4</w:t>
      </w:r>
      <w:r>
        <w:rPr>
          <w:rFonts w:hint="eastAsia" w:ascii="仿宋_GB2312" w:hAnsi="宋体" w:eastAsia="仿宋_GB2312" w:cs="仿宋_GB2312"/>
          <w:color w:val="000000" w:themeColor="text1"/>
          <w:sz w:val="32"/>
          <w:szCs w:val="32"/>
        </w:rPr>
        <w:t>00万元的配套扶持</w:t>
      </w:r>
      <w:r>
        <w:rPr>
          <w:rFonts w:hint="eastAsia" w:ascii="仿宋_GB2312" w:hAnsi="仿宋" w:eastAsia="仿宋_GB2312"/>
          <w:color w:val="000000" w:themeColor="text1"/>
          <w:sz w:val="32"/>
          <w:szCs w:val="32"/>
        </w:rPr>
        <w:t>。</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(二)《深圳市大鹏新区科技创新和产业发展专项资金管理办法》（深鹏办规〔2019〕6号）。</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审批数量和方式</w:t>
      </w:r>
    </w:p>
    <w:p>
      <w:pPr>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审批数量：有数量限制，受新区科技创新和产业发展专项资金年度总额控制。</w:t>
      </w:r>
    </w:p>
    <w:p>
      <w:pPr>
        <w:ind w:firstLine="640" w:firstLineChars="200"/>
        <w:rPr>
          <w:color w:val="000000" w:themeColor="text1"/>
        </w:rPr>
      </w:pPr>
      <w:r>
        <w:rPr>
          <w:rFonts w:hint="eastAsia" w:ascii="仿宋_GB2312" w:hAnsi="仿宋" w:eastAsia="仿宋_GB2312"/>
          <w:color w:val="000000" w:themeColor="text1"/>
          <w:sz w:val="32"/>
          <w:szCs w:val="32"/>
        </w:rPr>
        <w:t>审批方式：自愿申报、部门审查、社会公示、政府审核。</w:t>
      </w:r>
    </w:p>
    <w:p>
      <w:pPr>
        <w:pStyle w:val="11"/>
        <w:numPr>
          <w:ilvl w:val="0"/>
          <w:numId w:val="2"/>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申请条件</w:t>
      </w:r>
    </w:p>
    <w:p>
      <w:pPr>
        <w:pStyle w:val="11"/>
        <w:widowControl/>
        <w:numPr>
          <w:ilvl w:val="0"/>
          <w:numId w:val="3"/>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在大鹏新区注册设立，注册地、经营地、纳税地“三地”合一的独立法人企业；</w:t>
      </w:r>
    </w:p>
    <w:p>
      <w:pPr>
        <w:widowControl/>
        <w:spacing w:before="75" w:after="75" w:line="540" w:lineRule="exact"/>
        <w:ind w:firstLine="576" w:firstLineChars="18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 xml:space="preserve"> (二)有严格的财务管理制度和健全的会计核算体系；</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（三）守法诚信经营，依法纳税，依法依规报送相关统计</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数据；</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（四）诚实守信，申请前两年无申报资金弄虚作假、恶意</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欠薪等严重失信行为；</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bookmarkStart w:id="0" w:name="_Hlk510036750"/>
      <w:r>
        <w:rPr>
          <w:rFonts w:hint="eastAsia" w:ascii="仿宋_GB2312" w:hAnsi="Verdana" w:eastAsia="仿宋_GB2312" w:cs="宋体"/>
          <w:color w:val="000000" w:themeColor="text1"/>
          <w:kern w:val="0"/>
          <w:sz w:val="32"/>
          <w:szCs w:val="32"/>
        </w:rPr>
        <w:t>（六）生物产业重点发展领域国家、省级研发及产业化项目已获批</w:t>
      </w:r>
      <w:bookmarkEnd w:id="0"/>
      <w:r>
        <w:rPr>
          <w:rFonts w:hint="eastAsia" w:ascii="仿宋_GB2312" w:hAnsi="Verdana" w:eastAsia="仿宋_GB2312" w:cs="宋体"/>
          <w:color w:val="000000" w:themeColor="text1"/>
          <w:kern w:val="0"/>
          <w:sz w:val="32"/>
          <w:szCs w:val="32"/>
        </w:rPr>
        <w:t>并已开展；</w:t>
      </w:r>
    </w:p>
    <w:p>
      <w:pPr>
        <w:pStyle w:val="11"/>
        <w:widowControl/>
        <w:numPr>
          <w:ilvl w:val="0"/>
          <w:numId w:val="4"/>
        </w:numPr>
        <w:spacing w:before="75" w:after="75" w:line="540" w:lineRule="exact"/>
        <w:ind w:firstLineChars="0"/>
        <w:jc w:val="left"/>
        <w:rPr>
          <w:rFonts w:ascii="仿宋_GB2312" w:hAnsi="Verdana" w:eastAsia="仿宋_GB2312" w:cs="宋体"/>
          <w:color w:val="000000" w:themeColor="text1"/>
          <w:kern w:val="0"/>
          <w:sz w:val="32"/>
          <w:szCs w:val="32"/>
        </w:rPr>
      </w:pPr>
      <w:r>
        <w:rPr>
          <w:rFonts w:hint="eastAsia" w:ascii="仿宋_GB2312" w:hAnsi="宋体" w:eastAsia="仿宋_GB2312" w:cs="仿宋_GB2312"/>
          <w:color w:val="000000" w:themeColor="text1"/>
          <w:sz w:val="32"/>
          <w:szCs w:val="32"/>
        </w:rPr>
        <w:t xml:space="preserve">企业年营业收入需达到2000万元及以上。  </w:t>
      </w:r>
    </w:p>
    <w:p>
      <w:pPr>
        <w:widowControl/>
        <w:spacing w:before="75" w:after="75" w:line="540" w:lineRule="exact"/>
        <w:jc w:val="left"/>
        <w:rPr>
          <w:rFonts w:ascii="黑体" w:hAnsi="宋体" w:eastAsia="黑体"/>
          <w:color w:val="000000" w:themeColor="text1"/>
          <w:sz w:val="32"/>
          <w:szCs w:val="32"/>
        </w:rPr>
      </w:pPr>
      <w:r>
        <w:rPr>
          <w:rFonts w:hint="eastAsia" w:ascii="黑体" w:hAnsi="宋体" w:eastAsia="黑体"/>
          <w:color w:val="000000" w:themeColor="text1"/>
          <w:sz w:val="32"/>
          <w:szCs w:val="32"/>
        </w:rPr>
        <w:t>五、申请材料</w:t>
      </w:r>
    </w:p>
    <w:p>
      <w:pPr>
        <w:pStyle w:val="11"/>
        <w:widowControl/>
        <w:numPr>
          <w:ilvl w:val="0"/>
          <w:numId w:val="5"/>
        </w:numPr>
        <w:spacing w:before="75" w:after="75" w:line="540" w:lineRule="exact"/>
        <w:ind w:left="0" w:firstLine="640"/>
        <w:jc w:val="left"/>
        <w:rPr>
          <w:rFonts w:ascii="仿宋_GB2312" w:eastAsia="仿宋_GB2312"/>
          <w:color w:val="000000" w:themeColor="text1"/>
          <w:sz w:val="32"/>
          <w:szCs w:val="32"/>
        </w:rPr>
      </w:pPr>
      <w:bookmarkStart w:id="1" w:name="_Hlk509321212"/>
      <w:r>
        <w:rPr>
          <w:rFonts w:hint="eastAsia" w:ascii="仿宋_GB2312" w:eastAsia="仿宋_GB2312"/>
          <w:color w:val="000000" w:themeColor="text1"/>
          <w:kern w:val="0"/>
          <w:sz w:val="32"/>
          <w:szCs w:val="32"/>
        </w:rPr>
        <w:t>申请书原件;</w:t>
      </w:r>
    </w:p>
    <w:p>
      <w:pPr>
        <w:pStyle w:val="11"/>
        <w:widowControl/>
        <w:numPr>
          <w:ilvl w:val="0"/>
          <w:numId w:val="5"/>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三证合一的营业执照或事业单位法人证书复印件、法定代表人身份证复印件和签字样本;</w:t>
      </w:r>
    </w:p>
    <w:p>
      <w:pPr>
        <w:pStyle w:val="11"/>
        <w:widowControl/>
        <w:numPr>
          <w:ilvl w:val="0"/>
          <w:numId w:val="5"/>
        </w:numPr>
        <w:spacing w:before="75" w:after="75" w:line="540" w:lineRule="exact"/>
        <w:ind w:left="0" w:firstLine="640"/>
        <w:jc w:val="left"/>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r>
        <w:rPr>
          <w:rFonts w:hint="eastAsia" w:ascii="仿宋_GB2312" w:eastAsia="仿宋_GB2312"/>
          <w:color w:val="000000" w:themeColor="text1"/>
          <w:sz w:val="32"/>
          <w:szCs w:val="32"/>
        </w:rPr>
        <w:t>；</w:t>
      </w:r>
    </w:p>
    <w:p>
      <w:pPr>
        <w:pStyle w:val="11"/>
        <w:widowControl/>
        <w:numPr>
          <w:ilvl w:val="0"/>
          <w:numId w:val="5"/>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单位简介、近三年获得政府各种财政资金扶持、奖励的详细情况；</w:t>
      </w:r>
    </w:p>
    <w:p>
      <w:pPr>
        <w:pStyle w:val="11"/>
        <w:widowControl/>
        <w:numPr>
          <w:ilvl w:val="0"/>
          <w:numId w:val="5"/>
        </w:numPr>
        <w:spacing w:before="75" w:after="75" w:line="540" w:lineRule="exact"/>
        <w:ind w:left="0" w:firstLine="640"/>
        <w:jc w:val="left"/>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sz w:val="32"/>
          <w:szCs w:val="32"/>
        </w:rPr>
        <w:t>所承担的生物产业重点发展领域国家、省级研发及产业化项目可行性研究报告；</w:t>
      </w:r>
    </w:p>
    <w:p>
      <w:pPr>
        <w:pStyle w:val="11"/>
        <w:widowControl/>
        <w:numPr>
          <w:ilvl w:val="0"/>
          <w:numId w:val="5"/>
        </w:numPr>
        <w:spacing w:before="75" w:after="75" w:line="540" w:lineRule="exact"/>
        <w:ind w:left="0" w:firstLine="640"/>
        <w:jc w:val="left"/>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sz w:val="32"/>
          <w:szCs w:val="32"/>
        </w:rPr>
        <w:t>实际所承担研发及产业化项目支出专项审计报告或与项目相关的实际支出明细表格及证明材料;</w:t>
      </w:r>
    </w:p>
    <w:p>
      <w:pPr>
        <w:pStyle w:val="11"/>
        <w:widowControl/>
        <w:numPr>
          <w:ilvl w:val="0"/>
          <w:numId w:val="5"/>
        </w:numPr>
        <w:spacing w:before="75" w:after="75" w:line="540" w:lineRule="exact"/>
        <w:ind w:left="0" w:firstLine="640"/>
        <w:jc w:val="left"/>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sz w:val="32"/>
          <w:szCs w:val="32"/>
        </w:rPr>
        <w:t>所承担项目属于国家、省级项目的佐证材料（附上验证途径）；</w:t>
      </w:r>
    </w:p>
    <w:bookmarkEnd w:id="1"/>
    <w:p>
      <w:pPr>
        <w:pStyle w:val="11"/>
        <w:widowControl/>
        <w:spacing w:before="75" w:after="75" w:line="540" w:lineRule="exact"/>
        <w:ind w:left="640" w:firstLine="0" w:firstLineChars="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（八）区级部门要求的其他相关证明材料。</w:t>
      </w:r>
    </w:p>
    <w:p>
      <w:pPr>
        <w:snapToGrid w:val="0"/>
        <w:spacing w:line="540" w:lineRule="exact"/>
        <w:ind w:firstLine="640"/>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以上资料（复印件扫描清晰后插入文档当中，文档再统一设置目录、页码）须按顺序编制目录，统一添加页码，正反打印胶装成册，纸质申报材料一式两份，电子文档1份（光盘，需含全部内容的一个PDF文档），电子文档内容应与纸质材料一致。</w:t>
      </w:r>
    </w:p>
    <w:p>
      <w:pPr>
        <w:pStyle w:val="11"/>
        <w:numPr>
          <w:ilvl w:val="0"/>
          <w:numId w:val="6"/>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相关表格</w:t>
      </w:r>
    </w:p>
    <w:p>
      <w:pPr>
        <w:snapToGrid w:val="0"/>
        <w:spacing w:line="540" w:lineRule="exact"/>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大鹏新区科技创新和产业发展专项资金项目申请书等见附件。</w:t>
      </w:r>
    </w:p>
    <w:p>
      <w:pPr>
        <w:rPr>
          <w:rFonts w:ascii="黑体" w:hAnsi="宋体" w:eastAsia="黑体"/>
          <w:color w:val="000000" w:themeColor="text1"/>
          <w:sz w:val="32"/>
          <w:szCs w:val="32"/>
        </w:rPr>
      </w:pPr>
      <w:r>
        <w:rPr>
          <w:rFonts w:hint="eastAsia" w:ascii="黑体" w:hAnsi="宋体" w:eastAsia="黑体"/>
          <w:color w:val="000000" w:themeColor="text1"/>
          <w:sz w:val="32"/>
          <w:szCs w:val="32"/>
        </w:rPr>
        <w:t>七、审批申请受理机关</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受理机关：大鹏新区科技创新和经济服务局。</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地址：大鹏新区葵涌金岭路1号新区管委会5号楼5309，联系人：徐永敏，联系电话：28333957。</w:t>
      </w:r>
    </w:p>
    <w:p>
      <w:pPr>
        <w:pStyle w:val="11"/>
        <w:numPr>
          <w:ilvl w:val="0"/>
          <w:numId w:val="7"/>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审批决定机关</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大鹏新区管理委员会。</w:t>
      </w:r>
    </w:p>
    <w:p>
      <w:pPr>
        <w:pStyle w:val="11"/>
        <w:numPr>
          <w:ilvl w:val="0"/>
          <w:numId w:val="7"/>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审批程序</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申请人向</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科技创新和经济服务局提交纸质申请材料——</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对申请材料进行初审——组织评审专家或有关部门对项目进行考察评审——报新区专项资金管理领导小组（以下简称“领导小组”）联席会议办公室审核——领导小组联席会议审议——社会公示——</w:t>
      </w:r>
      <w:r>
        <w:rPr>
          <w:rFonts w:hint="eastAsia" w:ascii="仿宋_GB2312" w:hAnsi="宋体" w:eastAsia="仿宋_GB2312" w:cs="宋体"/>
          <w:color w:val="000000" w:themeColor="text1"/>
          <w:kern w:val="0"/>
          <w:sz w:val="32"/>
          <w:szCs w:val="32"/>
        </w:rPr>
        <w:softHyphen/>
      </w:r>
      <w:r>
        <w:rPr>
          <w:rFonts w:hint="eastAsia" w:ascii="仿宋_GB2312" w:hAnsi="宋体" w:eastAsia="仿宋_GB2312" w:cs="宋体"/>
          <w:color w:val="000000" w:themeColor="text1"/>
          <w:kern w:val="0"/>
          <w:sz w:val="32"/>
          <w:szCs w:val="32"/>
        </w:rPr>
        <w:t>报新区管委会批准——下达扶持计划——</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w:t>
      </w:r>
      <w:r>
        <w:rPr>
          <w:rFonts w:hint="eastAsia" w:ascii="仿宋_GB2312" w:hAnsi="仿宋" w:eastAsia="仿宋_GB2312"/>
          <w:color w:val="000000" w:themeColor="text1"/>
          <w:sz w:val="32"/>
          <w:szCs w:val="32"/>
        </w:rPr>
        <w:t>经济服务局与相关企业签订专项资金使用合同</w:t>
      </w:r>
      <w:r>
        <w:rPr>
          <w:rFonts w:hint="eastAsia" w:ascii="仿宋_GB2312" w:hAnsi="宋体"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科技创新和经济服务局拨款。</w:t>
      </w:r>
    </w:p>
    <w:p>
      <w:pPr>
        <w:pStyle w:val="11"/>
        <w:numPr>
          <w:ilvl w:val="0"/>
          <w:numId w:val="7"/>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审批时限</w:t>
      </w:r>
    </w:p>
    <w:p>
      <w:pPr>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结合受理情况，按申报顺序，分批处理。</w:t>
      </w:r>
    </w:p>
    <w:p>
      <w:pPr>
        <w:pStyle w:val="11"/>
        <w:numPr>
          <w:ilvl w:val="0"/>
          <w:numId w:val="7"/>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审批文件及有效期限</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文件：</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有效期限：申请单位应当在收到</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之日起1个月内，与科技创新和经济服务局签订</w:t>
      </w:r>
      <w:r>
        <w:rPr>
          <w:rFonts w:hint="eastAsia" w:ascii="仿宋_GB2312" w:hAnsi="仿宋" w:eastAsia="仿宋_GB2312"/>
          <w:color w:val="000000" w:themeColor="text1"/>
          <w:sz w:val="32"/>
          <w:szCs w:val="32"/>
        </w:rPr>
        <w:t>专项资金使用合同</w:t>
      </w:r>
      <w:r>
        <w:rPr>
          <w:rFonts w:hint="eastAsia" w:ascii="仿宋_GB2312" w:hAnsi="宋体" w:eastAsia="仿宋_GB2312"/>
          <w:color w:val="000000" w:themeColor="text1"/>
          <w:sz w:val="32"/>
          <w:szCs w:val="32"/>
        </w:rPr>
        <w:t>。</w:t>
      </w:r>
    </w:p>
    <w:p>
      <w:pPr>
        <w:pStyle w:val="11"/>
        <w:numPr>
          <w:ilvl w:val="0"/>
          <w:numId w:val="7"/>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审批的法律效力</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申请人凭</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获得大鹏新区科技创新和产业发展专项资金扶持。</w:t>
      </w:r>
    </w:p>
    <w:p>
      <w:pPr>
        <w:pStyle w:val="11"/>
        <w:numPr>
          <w:ilvl w:val="0"/>
          <w:numId w:val="7"/>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收费</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w:t>
      </w:r>
    </w:p>
    <w:p>
      <w:pPr>
        <w:pStyle w:val="11"/>
        <w:numPr>
          <w:ilvl w:val="0"/>
          <w:numId w:val="7"/>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年审或年检</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无年审。</w:t>
      </w:r>
      <w:r>
        <w:rPr>
          <w:rFonts w:hint="eastAsia" w:ascii="仿宋_GB2312" w:hAnsi="Verdana" w:eastAsia="仿宋_GB2312" w:cs="宋体"/>
          <w:color w:val="000000" w:themeColor="text1"/>
          <w:kern w:val="0"/>
          <w:sz w:val="32"/>
          <w:szCs w:val="32"/>
        </w:rPr>
        <w:t>大鹏新区</w:t>
      </w:r>
      <w:bookmarkStart w:id="3" w:name="_GoBack"/>
      <w:bookmarkEnd w:id="3"/>
      <w:r>
        <w:rPr>
          <w:rFonts w:hint="eastAsia" w:ascii="仿宋_GB2312" w:hAnsi="宋体" w:eastAsia="仿宋_GB2312"/>
          <w:color w:val="000000" w:themeColor="text1"/>
          <w:sz w:val="32"/>
          <w:szCs w:val="32"/>
        </w:rPr>
        <w:t>科技创新和经济服务局按照项目合同书对项目进行跟踪管理。</w:t>
      </w:r>
    </w:p>
    <w:p>
      <w:pPr>
        <w:pStyle w:val="11"/>
        <w:numPr>
          <w:ilvl w:val="0"/>
          <w:numId w:val="7"/>
        </w:numPr>
        <w:ind w:firstLineChars="0"/>
        <w:rPr>
          <w:rFonts w:ascii="黑体" w:hAnsi="宋体" w:eastAsia="黑体"/>
          <w:color w:val="000000" w:themeColor="text1"/>
          <w:sz w:val="32"/>
          <w:szCs w:val="32"/>
        </w:rPr>
      </w:pPr>
      <w:bookmarkStart w:id="2" w:name="_Toc508645043"/>
      <w:r>
        <w:rPr>
          <w:rFonts w:hint="eastAsia" w:ascii="黑体" w:hAnsi="宋体" w:eastAsia="黑体"/>
          <w:color w:val="000000" w:themeColor="text1"/>
          <w:sz w:val="32"/>
          <w:szCs w:val="32"/>
        </w:rPr>
        <w:t>管理监督</w:t>
      </w:r>
      <w:bookmarkEnd w:id="2"/>
    </w:p>
    <w:p>
      <w:pPr>
        <w:pStyle w:val="11"/>
        <w:widowControl/>
        <w:numPr>
          <w:ilvl w:val="0"/>
          <w:numId w:val="8"/>
        </w:numPr>
        <w:shd w:val="clear" w:color="auto" w:fill="FFFFFF"/>
        <w:spacing w:line="56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享受本措施优惠政策的生物企业，应全面履行有关承诺协议。</w:t>
      </w:r>
    </w:p>
    <w:p>
      <w:pPr>
        <w:pStyle w:val="11"/>
        <w:widowControl/>
        <w:numPr>
          <w:ilvl w:val="0"/>
          <w:numId w:val="8"/>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同一项目，适用于多项扶持措施时，按照扶持额度较高的标准执行，不予重复扶持。</w:t>
      </w:r>
    </w:p>
    <w:p>
      <w:pPr>
        <w:pStyle w:val="11"/>
        <w:widowControl/>
        <w:numPr>
          <w:ilvl w:val="0"/>
          <w:numId w:val="8"/>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违反前款规定的，责令退回已获得的补助款。</w:t>
      </w:r>
    </w:p>
    <w:p>
      <w:pPr>
        <w:widowControl/>
        <w:shd w:val="clear" w:color="auto" w:fill="FFFFFF"/>
        <w:spacing w:line="560" w:lineRule="exact"/>
        <w:jc w:val="left"/>
        <w:rPr>
          <w:rFonts w:ascii="仿宋_GB2312" w:hAnsi="宋体" w:eastAsia="仿宋_GB2312" w:cs="Arial"/>
          <w:color w:val="000000" w:themeColor="text1"/>
          <w:kern w:val="0"/>
          <w:sz w:val="32"/>
          <w:szCs w:val="32"/>
        </w:rPr>
      </w:pP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声明:大鹏新区科技创新和经济服务局从未委托任何单位或个人为项目申报单位代理资金申报事宜，受理过程不收取任何费用，如有任何中介机构和个人假借我局领导和工作人员名义向申报单位收取费用的，请知情者即向我局举报。</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项目申报单位需提交审计报告的，应该提供经深圳市注册会计师协会备案的含有防伪标识封面的审计报告。项目申报单位提供无防伪标识封面（未备案）或属于虚假防伪标识封面（未备案）的审计报告，将不予采用。相关审计报告经核实认定属于虚假材料的，项目单位三年内不得申请新区专项资金扶持项目，并将项目承担企业及责任人列入专项资金扶持异常名录。</w:t>
      </w:r>
    </w:p>
    <w:sectPr>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E6595"/>
    <w:multiLevelType w:val="multilevel"/>
    <w:tmpl w:val="0F3E6595"/>
    <w:lvl w:ilvl="0" w:tentative="0">
      <w:start w:val="1"/>
      <w:numFmt w:val="japaneseCounting"/>
      <w:lvlText w:val="（%1）"/>
      <w:lvlJc w:val="left"/>
      <w:pPr>
        <w:ind w:left="1413"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B6B1E08"/>
    <w:multiLevelType w:val="multilevel"/>
    <w:tmpl w:val="1B6B1E08"/>
    <w:lvl w:ilvl="0" w:tentative="0">
      <w:start w:val="4"/>
      <w:numFmt w:val="japaneseCounting"/>
      <w:lvlText w:val="%1、"/>
      <w:lvlJc w:val="left"/>
      <w:pPr>
        <w:ind w:left="1040" w:hanging="720"/>
      </w:pPr>
      <w:rPr>
        <w:rFonts w:hint="default"/>
      </w:rPr>
    </w:lvl>
    <w:lvl w:ilvl="1" w:tentative="0">
      <w:start w:val="1"/>
      <w:numFmt w:val="lowerLetter"/>
      <w:lvlText w:val="%2)"/>
      <w:lvlJc w:val="left"/>
      <w:pPr>
        <w:ind w:left="1160" w:hanging="420"/>
      </w:pPr>
    </w:lvl>
    <w:lvl w:ilvl="2" w:tentative="0">
      <w:start w:val="1"/>
      <w:numFmt w:val="lowerRoman"/>
      <w:lvlText w:val="%3."/>
      <w:lvlJc w:val="right"/>
      <w:pPr>
        <w:ind w:left="1580" w:hanging="420"/>
      </w:pPr>
    </w:lvl>
    <w:lvl w:ilvl="3" w:tentative="0">
      <w:start w:val="1"/>
      <w:numFmt w:val="decimal"/>
      <w:lvlText w:val="%4."/>
      <w:lvlJc w:val="left"/>
      <w:pPr>
        <w:ind w:left="2000" w:hanging="420"/>
      </w:pPr>
    </w:lvl>
    <w:lvl w:ilvl="4" w:tentative="0">
      <w:start w:val="1"/>
      <w:numFmt w:val="lowerLetter"/>
      <w:lvlText w:val="%5)"/>
      <w:lvlJc w:val="left"/>
      <w:pPr>
        <w:ind w:left="2420" w:hanging="420"/>
      </w:pPr>
    </w:lvl>
    <w:lvl w:ilvl="5" w:tentative="0">
      <w:start w:val="1"/>
      <w:numFmt w:val="lowerRoman"/>
      <w:lvlText w:val="%6."/>
      <w:lvlJc w:val="right"/>
      <w:pPr>
        <w:ind w:left="2840" w:hanging="420"/>
      </w:pPr>
    </w:lvl>
    <w:lvl w:ilvl="6" w:tentative="0">
      <w:start w:val="1"/>
      <w:numFmt w:val="decimal"/>
      <w:lvlText w:val="%7."/>
      <w:lvlJc w:val="left"/>
      <w:pPr>
        <w:ind w:left="3260" w:hanging="420"/>
      </w:pPr>
    </w:lvl>
    <w:lvl w:ilvl="7" w:tentative="0">
      <w:start w:val="1"/>
      <w:numFmt w:val="lowerLetter"/>
      <w:lvlText w:val="%8)"/>
      <w:lvlJc w:val="left"/>
      <w:pPr>
        <w:ind w:left="3680" w:hanging="420"/>
      </w:pPr>
    </w:lvl>
    <w:lvl w:ilvl="8" w:tentative="0">
      <w:start w:val="1"/>
      <w:numFmt w:val="lowerRoman"/>
      <w:lvlText w:val="%9."/>
      <w:lvlJc w:val="right"/>
      <w:pPr>
        <w:ind w:left="4100" w:hanging="420"/>
      </w:pPr>
    </w:lvl>
  </w:abstractNum>
  <w:abstractNum w:abstractNumId="2">
    <w:nsid w:val="1EC821C7"/>
    <w:multiLevelType w:val="multilevel"/>
    <w:tmpl w:val="1EC821C7"/>
    <w:lvl w:ilvl="0" w:tentative="0">
      <w:start w:val="7"/>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4596547D"/>
    <w:multiLevelType w:val="multilevel"/>
    <w:tmpl w:val="4596547D"/>
    <w:lvl w:ilvl="0" w:tentative="0">
      <w:start w:val="8"/>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C355D86"/>
    <w:multiLevelType w:val="multilevel"/>
    <w:tmpl w:val="4C355D86"/>
    <w:lvl w:ilvl="0" w:tentative="0">
      <w:start w:val="1"/>
      <w:numFmt w:val="japaneseCounting"/>
      <w:lvlText w:val="（%1）"/>
      <w:lvlJc w:val="left"/>
      <w:pPr>
        <w:ind w:left="1271"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55B5DC8"/>
    <w:multiLevelType w:val="multilevel"/>
    <w:tmpl w:val="555B5DC8"/>
    <w:lvl w:ilvl="0" w:tentative="0">
      <w:start w:val="6"/>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17D0C67"/>
    <w:multiLevelType w:val="multilevel"/>
    <w:tmpl w:val="717D0C67"/>
    <w:lvl w:ilvl="0" w:tentative="0">
      <w:start w:val="1"/>
      <w:numFmt w:val="chineseCountingThousand"/>
      <w:lvlText w:val="%1、"/>
      <w:lvlJc w:val="center"/>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7">
    <w:nsid w:val="72E6354D"/>
    <w:multiLevelType w:val="multilevel"/>
    <w:tmpl w:val="72E6354D"/>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1"/>
  </w:num>
  <w:num w:numId="3">
    <w:abstractNumId w:val="4"/>
  </w:num>
  <w:num w:numId="4">
    <w:abstractNumId w:val="2"/>
  </w:num>
  <w:num w:numId="5">
    <w:abstractNumId w:val="0"/>
  </w:num>
  <w:num w:numId="6">
    <w:abstractNumId w:val="5"/>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04FEC"/>
    <w:rsid w:val="000129E0"/>
    <w:rsid w:val="00025BCC"/>
    <w:rsid w:val="00027388"/>
    <w:rsid w:val="00037773"/>
    <w:rsid w:val="000378B0"/>
    <w:rsid w:val="00051AB4"/>
    <w:rsid w:val="00071D4E"/>
    <w:rsid w:val="00071EE8"/>
    <w:rsid w:val="000827E0"/>
    <w:rsid w:val="00087FE1"/>
    <w:rsid w:val="00090D55"/>
    <w:rsid w:val="000B5270"/>
    <w:rsid w:val="000C7AAF"/>
    <w:rsid w:val="000E1B0E"/>
    <w:rsid w:val="000F7BC5"/>
    <w:rsid w:val="00103BE8"/>
    <w:rsid w:val="00116669"/>
    <w:rsid w:val="001242D4"/>
    <w:rsid w:val="0012632E"/>
    <w:rsid w:val="001279F4"/>
    <w:rsid w:val="00137218"/>
    <w:rsid w:val="001373B4"/>
    <w:rsid w:val="00145BF3"/>
    <w:rsid w:val="0014667B"/>
    <w:rsid w:val="00151BCF"/>
    <w:rsid w:val="00157318"/>
    <w:rsid w:val="00167D0D"/>
    <w:rsid w:val="0017323B"/>
    <w:rsid w:val="00174F4B"/>
    <w:rsid w:val="001757BC"/>
    <w:rsid w:val="00176512"/>
    <w:rsid w:val="001768EA"/>
    <w:rsid w:val="0017695D"/>
    <w:rsid w:val="00182F3D"/>
    <w:rsid w:val="00186724"/>
    <w:rsid w:val="00187569"/>
    <w:rsid w:val="00187ABF"/>
    <w:rsid w:val="00192EDD"/>
    <w:rsid w:val="00193D69"/>
    <w:rsid w:val="001944C5"/>
    <w:rsid w:val="001A492B"/>
    <w:rsid w:val="001A632B"/>
    <w:rsid w:val="001B7C93"/>
    <w:rsid w:val="001D0892"/>
    <w:rsid w:val="001D531B"/>
    <w:rsid w:val="001E3E13"/>
    <w:rsid w:val="001E3FE9"/>
    <w:rsid w:val="001E5A9C"/>
    <w:rsid w:val="001F72C2"/>
    <w:rsid w:val="00202E85"/>
    <w:rsid w:val="00203EB2"/>
    <w:rsid w:val="00210BE8"/>
    <w:rsid w:val="00220FB2"/>
    <w:rsid w:val="00234DF3"/>
    <w:rsid w:val="0023724A"/>
    <w:rsid w:val="0024214C"/>
    <w:rsid w:val="002438C2"/>
    <w:rsid w:val="00243BD7"/>
    <w:rsid w:val="002661A9"/>
    <w:rsid w:val="00273755"/>
    <w:rsid w:val="00276A1B"/>
    <w:rsid w:val="00281CEA"/>
    <w:rsid w:val="0029153C"/>
    <w:rsid w:val="00293912"/>
    <w:rsid w:val="00297513"/>
    <w:rsid w:val="002A7F8B"/>
    <w:rsid w:val="002B1386"/>
    <w:rsid w:val="002B58A5"/>
    <w:rsid w:val="002C22CF"/>
    <w:rsid w:val="002C6947"/>
    <w:rsid w:val="002D07EC"/>
    <w:rsid w:val="002D1FC5"/>
    <w:rsid w:val="002D2927"/>
    <w:rsid w:val="002E48D9"/>
    <w:rsid w:val="002F7F4C"/>
    <w:rsid w:val="00301454"/>
    <w:rsid w:val="00301F15"/>
    <w:rsid w:val="00304552"/>
    <w:rsid w:val="00311B01"/>
    <w:rsid w:val="00314B10"/>
    <w:rsid w:val="00317EAC"/>
    <w:rsid w:val="00346C0E"/>
    <w:rsid w:val="00350DC3"/>
    <w:rsid w:val="00362788"/>
    <w:rsid w:val="003863EE"/>
    <w:rsid w:val="00391843"/>
    <w:rsid w:val="003A3F4B"/>
    <w:rsid w:val="003A5828"/>
    <w:rsid w:val="003A6578"/>
    <w:rsid w:val="003A73AF"/>
    <w:rsid w:val="003B1F54"/>
    <w:rsid w:val="003B4AD6"/>
    <w:rsid w:val="003B5168"/>
    <w:rsid w:val="003B6321"/>
    <w:rsid w:val="003B6C94"/>
    <w:rsid w:val="003C63A3"/>
    <w:rsid w:val="003D16AB"/>
    <w:rsid w:val="003D526E"/>
    <w:rsid w:val="003E1B13"/>
    <w:rsid w:val="003F2812"/>
    <w:rsid w:val="00401080"/>
    <w:rsid w:val="00401317"/>
    <w:rsid w:val="0040157E"/>
    <w:rsid w:val="0040520A"/>
    <w:rsid w:val="00407B28"/>
    <w:rsid w:val="00416341"/>
    <w:rsid w:val="00416639"/>
    <w:rsid w:val="00420C2E"/>
    <w:rsid w:val="00432531"/>
    <w:rsid w:val="004332B3"/>
    <w:rsid w:val="00451F3D"/>
    <w:rsid w:val="00452B5B"/>
    <w:rsid w:val="00454874"/>
    <w:rsid w:val="00456276"/>
    <w:rsid w:val="004606CD"/>
    <w:rsid w:val="00467E44"/>
    <w:rsid w:val="0047041C"/>
    <w:rsid w:val="0047242F"/>
    <w:rsid w:val="00472767"/>
    <w:rsid w:val="00482E79"/>
    <w:rsid w:val="004A06C8"/>
    <w:rsid w:val="004A3D49"/>
    <w:rsid w:val="004A772B"/>
    <w:rsid w:val="004B78A3"/>
    <w:rsid w:val="004B7CE5"/>
    <w:rsid w:val="004C21E1"/>
    <w:rsid w:val="004C23D0"/>
    <w:rsid w:val="004C37DD"/>
    <w:rsid w:val="004C5B86"/>
    <w:rsid w:val="004C6804"/>
    <w:rsid w:val="004C6980"/>
    <w:rsid w:val="004D662C"/>
    <w:rsid w:val="004D714D"/>
    <w:rsid w:val="004E5871"/>
    <w:rsid w:val="004F1AD6"/>
    <w:rsid w:val="004F41B4"/>
    <w:rsid w:val="00515DF3"/>
    <w:rsid w:val="0051631B"/>
    <w:rsid w:val="00524638"/>
    <w:rsid w:val="0052477D"/>
    <w:rsid w:val="00525A1F"/>
    <w:rsid w:val="00534053"/>
    <w:rsid w:val="00536F18"/>
    <w:rsid w:val="005510A6"/>
    <w:rsid w:val="00552622"/>
    <w:rsid w:val="00552B5D"/>
    <w:rsid w:val="00553E48"/>
    <w:rsid w:val="00555947"/>
    <w:rsid w:val="005728FD"/>
    <w:rsid w:val="00590979"/>
    <w:rsid w:val="00591394"/>
    <w:rsid w:val="005946AE"/>
    <w:rsid w:val="0059672F"/>
    <w:rsid w:val="005B6E13"/>
    <w:rsid w:val="005C03B2"/>
    <w:rsid w:val="005C0D52"/>
    <w:rsid w:val="005C6F39"/>
    <w:rsid w:val="005F33C6"/>
    <w:rsid w:val="005F76AB"/>
    <w:rsid w:val="00604D9B"/>
    <w:rsid w:val="0061494D"/>
    <w:rsid w:val="00620275"/>
    <w:rsid w:val="00620A05"/>
    <w:rsid w:val="006221B6"/>
    <w:rsid w:val="00624843"/>
    <w:rsid w:val="0063705F"/>
    <w:rsid w:val="00645C0D"/>
    <w:rsid w:val="006520A4"/>
    <w:rsid w:val="00654DEC"/>
    <w:rsid w:val="006573BB"/>
    <w:rsid w:val="0066175D"/>
    <w:rsid w:val="00665CE1"/>
    <w:rsid w:val="00673C36"/>
    <w:rsid w:val="00675046"/>
    <w:rsid w:val="00680BED"/>
    <w:rsid w:val="00692B9E"/>
    <w:rsid w:val="0069498F"/>
    <w:rsid w:val="006A1FF4"/>
    <w:rsid w:val="006B01C9"/>
    <w:rsid w:val="006B29D9"/>
    <w:rsid w:val="006B38B5"/>
    <w:rsid w:val="006B63B5"/>
    <w:rsid w:val="006C50A0"/>
    <w:rsid w:val="006C734A"/>
    <w:rsid w:val="006D7E77"/>
    <w:rsid w:val="006E01D4"/>
    <w:rsid w:val="006E0B47"/>
    <w:rsid w:val="006E0FBB"/>
    <w:rsid w:val="006F0462"/>
    <w:rsid w:val="006F1943"/>
    <w:rsid w:val="006F65AB"/>
    <w:rsid w:val="00704F44"/>
    <w:rsid w:val="007112F9"/>
    <w:rsid w:val="007124DF"/>
    <w:rsid w:val="0071368F"/>
    <w:rsid w:val="00714395"/>
    <w:rsid w:val="007146F5"/>
    <w:rsid w:val="00716311"/>
    <w:rsid w:val="00717B8A"/>
    <w:rsid w:val="00720009"/>
    <w:rsid w:val="0072350E"/>
    <w:rsid w:val="00746C34"/>
    <w:rsid w:val="00751E66"/>
    <w:rsid w:val="007528EE"/>
    <w:rsid w:val="00753059"/>
    <w:rsid w:val="00753390"/>
    <w:rsid w:val="00755EF3"/>
    <w:rsid w:val="00757792"/>
    <w:rsid w:val="007634C3"/>
    <w:rsid w:val="00772532"/>
    <w:rsid w:val="0077622B"/>
    <w:rsid w:val="00780582"/>
    <w:rsid w:val="007807AE"/>
    <w:rsid w:val="007809B6"/>
    <w:rsid w:val="00790D2B"/>
    <w:rsid w:val="00791E43"/>
    <w:rsid w:val="007949EA"/>
    <w:rsid w:val="007B17DB"/>
    <w:rsid w:val="007B47BE"/>
    <w:rsid w:val="007B5717"/>
    <w:rsid w:val="007C62FB"/>
    <w:rsid w:val="007C7A74"/>
    <w:rsid w:val="007D3687"/>
    <w:rsid w:val="007D7E0F"/>
    <w:rsid w:val="007E0FE2"/>
    <w:rsid w:val="007E52C2"/>
    <w:rsid w:val="007F4B01"/>
    <w:rsid w:val="007F4D63"/>
    <w:rsid w:val="007F564B"/>
    <w:rsid w:val="0080258B"/>
    <w:rsid w:val="0081570E"/>
    <w:rsid w:val="008157AA"/>
    <w:rsid w:val="008166B0"/>
    <w:rsid w:val="00821836"/>
    <w:rsid w:val="00832A10"/>
    <w:rsid w:val="00832CAF"/>
    <w:rsid w:val="008368B8"/>
    <w:rsid w:val="00843823"/>
    <w:rsid w:val="008438F7"/>
    <w:rsid w:val="00851078"/>
    <w:rsid w:val="00854196"/>
    <w:rsid w:val="00887B60"/>
    <w:rsid w:val="00893C9C"/>
    <w:rsid w:val="008A33AB"/>
    <w:rsid w:val="008A3887"/>
    <w:rsid w:val="008A6258"/>
    <w:rsid w:val="008B2941"/>
    <w:rsid w:val="008B4065"/>
    <w:rsid w:val="008B6A95"/>
    <w:rsid w:val="008B756E"/>
    <w:rsid w:val="008C789E"/>
    <w:rsid w:val="008D0937"/>
    <w:rsid w:val="008D2B97"/>
    <w:rsid w:val="008E6AB0"/>
    <w:rsid w:val="00907E81"/>
    <w:rsid w:val="0091044C"/>
    <w:rsid w:val="00914D49"/>
    <w:rsid w:val="00914EF1"/>
    <w:rsid w:val="009161EA"/>
    <w:rsid w:val="00926412"/>
    <w:rsid w:val="009473B1"/>
    <w:rsid w:val="00952A78"/>
    <w:rsid w:val="00957D12"/>
    <w:rsid w:val="009647BD"/>
    <w:rsid w:val="00965466"/>
    <w:rsid w:val="0097033E"/>
    <w:rsid w:val="00973896"/>
    <w:rsid w:val="00991E94"/>
    <w:rsid w:val="00995FAC"/>
    <w:rsid w:val="009B26DA"/>
    <w:rsid w:val="009B3DC4"/>
    <w:rsid w:val="009B6684"/>
    <w:rsid w:val="009C4746"/>
    <w:rsid w:val="009D5CFD"/>
    <w:rsid w:val="009E34D7"/>
    <w:rsid w:val="009E6C59"/>
    <w:rsid w:val="009F14E9"/>
    <w:rsid w:val="00A019CB"/>
    <w:rsid w:val="00A05C29"/>
    <w:rsid w:val="00A06058"/>
    <w:rsid w:val="00A2092C"/>
    <w:rsid w:val="00A225A7"/>
    <w:rsid w:val="00A2791D"/>
    <w:rsid w:val="00A34177"/>
    <w:rsid w:val="00A42A76"/>
    <w:rsid w:val="00A430F3"/>
    <w:rsid w:val="00A44F6D"/>
    <w:rsid w:val="00A462B4"/>
    <w:rsid w:val="00A60B81"/>
    <w:rsid w:val="00A663AA"/>
    <w:rsid w:val="00A71501"/>
    <w:rsid w:val="00A71BDF"/>
    <w:rsid w:val="00A87B55"/>
    <w:rsid w:val="00A95D50"/>
    <w:rsid w:val="00A9613F"/>
    <w:rsid w:val="00A971A0"/>
    <w:rsid w:val="00AA0097"/>
    <w:rsid w:val="00AA2481"/>
    <w:rsid w:val="00AB047B"/>
    <w:rsid w:val="00AB5B55"/>
    <w:rsid w:val="00AD13E5"/>
    <w:rsid w:val="00AE05F0"/>
    <w:rsid w:val="00AF538A"/>
    <w:rsid w:val="00AF79D7"/>
    <w:rsid w:val="00B00E0A"/>
    <w:rsid w:val="00B0197E"/>
    <w:rsid w:val="00B20662"/>
    <w:rsid w:val="00B24BF0"/>
    <w:rsid w:val="00B432E6"/>
    <w:rsid w:val="00B44B04"/>
    <w:rsid w:val="00B45BD2"/>
    <w:rsid w:val="00B5629C"/>
    <w:rsid w:val="00B571AB"/>
    <w:rsid w:val="00B65C89"/>
    <w:rsid w:val="00B7722F"/>
    <w:rsid w:val="00B80F66"/>
    <w:rsid w:val="00BA0040"/>
    <w:rsid w:val="00BC4920"/>
    <w:rsid w:val="00BD3D37"/>
    <w:rsid w:val="00BD58A0"/>
    <w:rsid w:val="00BE0D62"/>
    <w:rsid w:val="00BE3CFF"/>
    <w:rsid w:val="00BF37AA"/>
    <w:rsid w:val="00C046D1"/>
    <w:rsid w:val="00C11CEF"/>
    <w:rsid w:val="00C13E9C"/>
    <w:rsid w:val="00C23F7D"/>
    <w:rsid w:val="00C31398"/>
    <w:rsid w:val="00C4391F"/>
    <w:rsid w:val="00C44B09"/>
    <w:rsid w:val="00C60CDA"/>
    <w:rsid w:val="00C61732"/>
    <w:rsid w:val="00C747B5"/>
    <w:rsid w:val="00C80AAB"/>
    <w:rsid w:val="00C80AE6"/>
    <w:rsid w:val="00C812C5"/>
    <w:rsid w:val="00C93147"/>
    <w:rsid w:val="00C94B07"/>
    <w:rsid w:val="00CA22C0"/>
    <w:rsid w:val="00CB6856"/>
    <w:rsid w:val="00CD296B"/>
    <w:rsid w:val="00CD69D2"/>
    <w:rsid w:val="00CD7C54"/>
    <w:rsid w:val="00CE0157"/>
    <w:rsid w:val="00CE583B"/>
    <w:rsid w:val="00CE67F2"/>
    <w:rsid w:val="00D05434"/>
    <w:rsid w:val="00D12388"/>
    <w:rsid w:val="00D153C0"/>
    <w:rsid w:val="00D167F8"/>
    <w:rsid w:val="00D22ACD"/>
    <w:rsid w:val="00D251F0"/>
    <w:rsid w:val="00D25E54"/>
    <w:rsid w:val="00D52BD5"/>
    <w:rsid w:val="00D53E3A"/>
    <w:rsid w:val="00D54559"/>
    <w:rsid w:val="00D5513E"/>
    <w:rsid w:val="00D5527C"/>
    <w:rsid w:val="00D56F1D"/>
    <w:rsid w:val="00D57202"/>
    <w:rsid w:val="00D667BD"/>
    <w:rsid w:val="00D700B0"/>
    <w:rsid w:val="00D76201"/>
    <w:rsid w:val="00D81B95"/>
    <w:rsid w:val="00D85F7C"/>
    <w:rsid w:val="00D92D49"/>
    <w:rsid w:val="00D97A49"/>
    <w:rsid w:val="00DA0674"/>
    <w:rsid w:val="00DA3BC3"/>
    <w:rsid w:val="00DA6575"/>
    <w:rsid w:val="00DA6FEF"/>
    <w:rsid w:val="00DB74E2"/>
    <w:rsid w:val="00DC58B0"/>
    <w:rsid w:val="00DF6C9E"/>
    <w:rsid w:val="00DF7584"/>
    <w:rsid w:val="00E01F10"/>
    <w:rsid w:val="00E02CD1"/>
    <w:rsid w:val="00E049BF"/>
    <w:rsid w:val="00E04FC3"/>
    <w:rsid w:val="00E14344"/>
    <w:rsid w:val="00E23458"/>
    <w:rsid w:val="00E332D4"/>
    <w:rsid w:val="00E34455"/>
    <w:rsid w:val="00E46C9C"/>
    <w:rsid w:val="00E50DC9"/>
    <w:rsid w:val="00E548CC"/>
    <w:rsid w:val="00E570DF"/>
    <w:rsid w:val="00E638A5"/>
    <w:rsid w:val="00E73ADA"/>
    <w:rsid w:val="00E74520"/>
    <w:rsid w:val="00E836F4"/>
    <w:rsid w:val="00E929BE"/>
    <w:rsid w:val="00EA146E"/>
    <w:rsid w:val="00EA3E23"/>
    <w:rsid w:val="00EA4805"/>
    <w:rsid w:val="00EB0E72"/>
    <w:rsid w:val="00EE0C2F"/>
    <w:rsid w:val="00EE51AC"/>
    <w:rsid w:val="00EE5243"/>
    <w:rsid w:val="00EE5FFE"/>
    <w:rsid w:val="00EF55ED"/>
    <w:rsid w:val="00EF5D89"/>
    <w:rsid w:val="00EF79C1"/>
    <w:rsid w:val="00EF7D04"/>
    <w:rsid w:val="00F0630B"/>
    <w:rsid w:val="00F07087"/>
    <w:rsid w:val="00F20086"/>
    <w:rsid w:val="00F21D3C"/>
    <w:rsid w:val="00F26E76"/>
    <w:rsid w:val="00F32738"/>
    <w:rsid w:val="00F46E38"/>
    <w:rsid w:val="00F46FCB"/>
    <w:rsid w:val="00F47834"/>
    <w:rsid w:val="00F571F0"/>
    <w:rsid w:val="00F60077"/>
    <w:rsid w:val="00F67DA4"/>
    <w:rsid w:val="00F7300A"/>
    <w:rsid w:val="00F74BBB"/>
    <w:rsid w:val="00FA40BA"/>
    <w:rsid w:val="00FB0A76"/>
    <w:rsid w:val="00FB1684"/>
    <w:rsid w:val="00FC10FC"/>
    <w:rsid w:val="00FC1DDF"/>
    <w:rsid w:val="00FD2C94"/>
    <w:rsid w:val="00FD47F9"/>
    <w:rsid w:val="00FD509E"/>
    <w:rsid w:val="00FE5752"/>
    <w:rsid w:val="00FF6D1A"/>
    <w:rsid w:val="0645195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unhideWhenUsed/>
    <w:qFormat/>
    <w:uiPriority w:val="99"/>
    <w:pPr>
      <w:jc w:val="left"/>
    </w:pPr>
    <w:rPr>
      <w:rFonts w:asciiTheme="minorHAnsi" w:hAnsiTheme="minorHAnsi" w:eastAsiaTheme="minorEastAsia" w:cstheme="minorBidi"/>
      <w:szCs w:val="22"/>
    </w:rPr>
  </w:style>
  <w:style w:type="paragraph" w:styleId="3">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FollowedHyperlink"/>
    <w:basedOn w:val="6"/>
    <w:semiHidden/>
    <w:unhideWhenUsed/>
    <w:qFormat/>
    <w:uiPriority w:val="99"/>
    <w:rPr>
      <w:color w:val="800080" w:themeColor="followedHyperlink"/>
      <w:u w:val="single"/>
    </w:rPr>
  </w:style>
  <w:style w:type="character" w:styleId="8">
    <w:name w:val="Hyperlink"/>
    <w:basedOn w:val="6"/>
    <w:unhideWhenUsed/>
    <w:qFormat/>
    <w:uiPriority w:val="99"/>
    <w:rPr>
      <w:color w:val="0000FF" w:themeColor="hyperlink"/>
      <w:u w:val="single"/>
    </w:r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 w:type="paragraph" w:styleId="11">
    <w:name w:val="List Paragraph"/>
    <w:basedOn w:val="1"/>
    <w:qFormat/>
    <w:uiPriority w:val="99"/>
    <w:pPr>
      <w:ind w:firstLine="420" w:firstLineChars="200"/>
    </w:pPr>
  </w:style>
  <w:style w:type="character" w:customStyle="1" w:styleId="12">
    <w:name w:val="批注文字 字符"/>
    <w:basedOn w:val="6"/>
    <w:link w:val="2"/>
    <w:qFormat/>
    <w:uiPriority w:val="99"/>
  </w:style>
  <w:style w:type="paragraph" w:customStyle="1" w:styleId="13">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269</Words>
  <Characters>1534</Characters>
  <Lines>12</Lines>
  <Paragraphs>3</Paragraphs>
  <TotalTime>0</TotalTime>
  <ScaleCrop>false</ScaleCrop>
  <LinksUpToDate>false</LinksUpToDate>
  <CharactersWithSpaces>1800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2018-03-20T07:29:00Z</dcterms:created>
  <dc:creator>徐永敏</dc:creator>
  <cp:lastModifiedBy>nie</cp:lastModifiedBy>
  <cp:lastPrinted>2017-11-09T08:52:00Z</cp:lastPrinted>
  <dcterms:modified xsi:type="dcterms:W3CDTF">2020-09-30T07:40:46Z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