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 w:val="0"/>
        <w:suppressLineNumbers w:val="0"/>
        <w:spacing w:before="0" w:beforeLines="0" w:beforeAutospacing="0" w:after="0" w:afterLines="0" w:afterAutospacing="0" w:line="560" w:lineRule="exact"/>
        <w:ind w:left="0" w:right="0"/>
        <w:jc w:val="left"/>
        <w:rPr>
          <w:rFonts w:hint="default" w:ascii="黑体" w:hAnsi="宋体" w:eastAsia="黑体" w:cs="黑体"/>
          <w:kern w:val="0"/>
          <w:sz w:val="32"/>
          <w:szCs w:val="32"/>
          <w:lang w:val="en-US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-SA"/>
        </w:rPr>
        <w:t>附件</w:t>
      </w:r>
      <w:r>
        <w:rPr>
          <w:rFonts w:hint="eastAsia" w:ascii="黑体" w:eastAsia="黑体" w:cs="黑体"/>
          <w:kern w:val="0"/>
          <w:sz w:val="32"/>
          <w:szCs w:val="32"/>
          <w:lang w:val="en-US" w:eastAsia="zh-CN" w:bidi="ar-SA"/>
        </w:rPr>
        <w:t>5</w:t>
      </w:r>
      <w:bookmarkStart w:id="0" w:name="_GoBack"/>
      <w:bookmarkEnd w:id="0"/>
    </w:p>
    <w:p>
      <w:pPr>
        <w:pStyle w:val="3"/>
        <w:keepNext w:val="0"/>
        <w:keepLines w:val="0"/>
        <w:widowControl w:val="0"/>
        <w:suppressLineNumbers w:val="0"/>
        <w:spacing w:before="0" w:beforeLines="0" w:beforeAutospacing="0" w:after="0" w:afterLines="0" w:afterAutospacing="0" w:line="560" w:lineRule="exact"/>
        <w:ind w:left="0" w:right="0"/>
        <w:jc w:val="left"/>
        <w:rPr>
          <w:rFonts w:hint="eastAsia" w:ascii="黑体" w:hAnsi="宋体" w:eastAsia="黑体" w:cs="黑体"/>
          <w:kern w:val="0"/>
          <w:sz w:val="32"/>
          <w:szCs w:val="32"/>
        </w:rPr>
      </w:pPr>
      <w:r>
        <w:rPr>
          <w:rFonts w:hint="eastAsia" w:ascii="黑体" w:hAnsi="宋体" w:eastAsia="黑体" w:cs="黑体"/>
          <w:kern w:val="0"/>
          <w:sz w:val="32"/>
          <w:szCs w:val="32"/>
          <w:lang w:val="en-US" w:eastAsia="zh-CN" w:bidi="ar-SA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Lines="0" w:beforeAutospacing="0" w:after="0" w:afterLines="0" w:afterAutospacing="0" w:line="6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0"/>
          <w:sz w:val="44"/>
          <w:szCs w:val="44"/>
          <w:lang w:val="en-US" w:eastAsia="zh-CN" w:bidi="ar-SA"/>
        </w:rPr>
        <w:t>深圳市取得广东省第一批工业和信息化</w:t>
      </w:r>
    </w:p>
    <w:p>
      <w:pPr>
        <w:keepNext w:val="0"/>
        <w:keepLines w:val="0"/>
        <w:widowControl w:val="0"/>
        <w:suppressLineNumbers w:val="0"/>
        <w:spacing w:before="0" w:beforeLines="0" w:beforeAutospacing="0" w:after="0" w:afterLines="0" w:afterAutospacing="0" w:line="6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kern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0"/>
          <w:sz w:val="44"/>
          <w:szCs w:val="44"/>
          <w:lang w:val="en-US" w:eastAsia="zh-CN" w:bidi="ar-SA"/>
        </w:rPr>
        <w:t>领域电子商务示范资格单位名单</w:t>
      </w:r>
    </w:p>
    <w:p>
      <w:pPr>
        <w:keepNext w:val="0"/>
        <w:keepLines w:val="0"/>
        <w:widowControl w:val="0"/>
        <w:suppressLineNumbers w:val="0"/>
        <w:spacing w:before="0" w:beforeLines="0" w:beforeAutospacing="0" w:after="0" w:afterLines="0" w:afterAutospacing="0" w:line="6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kern w:val="0"/>
          <w:sz w:val="44"/>
          <w:szCs w:val="44"/>
          <w:lang w:val="en-US" w:eastAsia="zh-CN" w:bidi="ar-SA"/>
        </w:rPr>
        <w:t xml:space="preserve"> </w:t>
      </w:r>
    </w:p>
    <w:tbl>
      <w:tblPr>
        <w:tblStyle w:val="5"/>
        <w:tblW w:w="8352" w:type="dxa"/>
        <w:tblInd w:w="2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08"/>
        <w:gridCol w:w="5024"/>
        <w:gridCol w:w="22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</w:trPr>
        <w:tc>
          <w:tcPr>
            <w:tcW w:w="11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序号</w:t>
            </w:r>
          </w:p>
        </w:tc>
        <w:tc>
          <w:tcPr>
            <w:tcW w:w="502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示范单位名称</w:t>
            </w:r>
          </w:p>
        </w:tc>
        <w:tc>
          <w:tcPr>
            <w:tcW w:w="222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12" w:hRule="exact"/>
        </w:trPr>
        <w:tc>
          <w:tcPr>
            <w:tcW w:w="110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1</w:t>
            </w:r>
          </w:p>
        </w:tc>
        <w:tc>
          <w:tcPr>
            <w:tcW w:w="5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深圳市盈华讯方通信技术有限公司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2</w:t>
            </w:r>
          </w:p>
        </w:tc>
        <w:tc>
          <w:tcPr>
            <w:tcW w:w="5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深圳市苏宁易购销售有限公司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3</w:t>
            </w:r>
          </w:p>
        </w:tc>
        <w:tc>
          <w:tcPr>
            <w:tcW w:w="5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顺丰速运有限公司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5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深圳报业集团电子商务有限公司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50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深圳市思贝克工业发展有限公司</w:t>
            </w:r>
          </w:p>
        </w:tc>
        <w:tc>
          <w:tcPr>
            <w:tcW w:w="2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2"/>
                <w:szCs w:val="22"/>
                <w:lang w:val="en-US" w:eastAsia="zh-CN" w:bidi="ar-SA"/>
              </w:rPr>
              <w:t>平台类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208B4"/>
    <w:rsid w:val="7AC2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eastAsia="宋体" w:cs="Times New Roman"/>
      <w:b/>
      <w:bCs/>
      <w:kern w:val="28"/>
      <w:sz w:val="32"/>
      <w:szCs w:val="32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ind w:left="0" w:right="0"/>
      <w:jc w:val="left"/>
    </w:pPr>
    <w:rPr>
      <w:rFonts w:ascii="宋体" w:hAnsi="宋体" w:cs="宋体"/>
      <w:kern w:val="0"/>
      <w:sz w:val="24"/>
      <w:szCs w:val="24"/>
      <w:lang w:val="en-US" w:eastAsia="zh-CN" w:bidi="ar-SA"/>
    </w:rPr>
  </w:style>
  <w:style w:type="paragraph" w:customStyle="1" w:styleId="6">
    <w:name w:val="文件正文"/>
    <w:basedOn w:val="2"/>
    <w:qFormat/>
    <w:uiPriority w:val="2"/>
    <w:pPr>
      <w:spacing w:before="0" w:after="0" w:line="560" w:lineRule="exact"/>
      <w:ind w:firstLine="622" w:firstLineChars="200"/>
      <w:jc w:val="both"/>
      <w:outlineLvl w:val="9"/>
    </w:pPr>
    <w:rPr>
      <w:rFonts w:ascii="仿宋_GB2312" w:hAnsi="仿宋_GB2312" w:eastAsia="仿宋_GB2312" w:cs="仿宋_GB2312"/>
      <w:b w:val="0"/>
      <w:bCs w:val="0"/>
      <w:kern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2020-05-08T02:38:00Z</dcterms:created>
  <dc:creator>叶迅锋</dc:creator>
  <cp:lastModifiedBy>叶迅锋</cp:lastModifiedBy>
  <dcterms:modified xsi:type="dcterms:W3CDTF">2020-05-08T02:41:32Z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